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D0BC7">
      <w:pPr>
        <w:jc w:val="center"/>
        <w:rPr>
          <w:rFonts w:hint="eastAsia" w:eastAsia="宋体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绍兴国际会展中心</w:t>
      </w:r>
    </w:p>
    <w:p w14:paraId="215EEB77"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展馆安全责任书</w:t>
      </w:r>
    </w:p>
    <w:p w14:paraId="0C0567EA">
      <w:pPr>
        <w:jc w:val="center"/>
        <w:rPr>
          <w:rFonts w:hint="eastAsia"/>
          <w:sz w:val="36"/>
          <w:szCs w:val="36"/>
        </w:rPr>
      </w:pPr>
    </w:p>
    <w:p w14:paraId="67C81D88">
      <w:pPr>
        <w:rPr>
          <w:rFonts w:hint="eastAsia"/>
          <w:sz w:val="24"/>
        </w:rPr>
      </w:pPr>
      <w:r>
        <w:rPr>
          <w:rFonts w:hint="eastAsia"/>
          <w:sz w:val="24"/>
        </w:rPr>
        <w:t>甲方：绍兴市柯桥区中国轻纺城展会有限公司</w:t>
      </w:r>
    </w:p>
    <w:p w14:paraId="7D4359DA">
      <w:pPr>
        <w:rPr>
          <w:rFonts w:hint="default"/>
          <w:sz w:val="24"/>
          <w:lang w:val="en-US" w:eastAsia="zh-CN"/>
        </w:rPr>
      </w:pPr>
      <w:r>
        <w:rPr>
          <w:rFonts w:hint="eastAsia"/>
          <w:sz w:val="24"/>
        </w:rPr>
        <w:t>乙方：</w:t>
      </w:r>
      <w:r>
        <w:rPr>
          <w:rFonts w:hint="eastAsia"/>
          <w:sz w:val="24"/>
          <w:lang w:val="en-US" w:eastAsia="zh-CN"/>
        </w:rPr>
        <w:t xml:space="preserve">        </w:t>
      </w:r>
      <w:bookmarkStart w:id="0" w:name="_GoBack"/>
      <w:bookmarkEnd w:id="0"/>
    </w:p>
    <w:p w14:paraId="0E079B74"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为加强展馆的安全管理，确保展馆安全，明确甲乙双方在安全工作中的权利和义务，根据及相关法规，特签订本责任书。</w:t>
      </w:r>
    </w:p>
    <w:p w14:paraId="77EDE20D">
      <w:pPr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/>
          <w:sz w:val="24"/>
        </w:rPr>
        <w:t>甲方责任</w:t>
      </w:r>
    </w:p>
    <w:p w14:paraId="424ACAA1"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1、甲方必须对乙方在经营前进行消防设施交接，使乙方掌握展馆内的消防设施情况和会展中心的有关消防管理制度。</w:t>
      </w:r>
    </w:p>
    <w:p w14:paraId="05950ECC"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2、甲方的消防安全保卫部门要经常对乙方所租展馆进行安全检查，制止违法违章行为。</w:t>
      </w:r>
    </w:p>
    <w:p w14:paraId="67D09E1D">
      <w:pPr>
        <w:numPr>
          <w:ilvl w:val="0"/>
          <w:numId w:val="2"/>
        </w:numPr>
        <w:rPr>
          <w:rFonts w:hint="eastAsia"/>
          <w:sz w:val="24"/>
        </w:rPr>
      </w:pPr>
      <w:r>
        <w:rPr>
          <w:rFonts w:hint="eastAsia"/>
          <w:sz w:val="24"/>
        </w:rPr>
        <w:t>甲方配合乙方做好安全保卫工作，并协助做好公安、消防的申报工作。</w:t>
      </w:r>
    </w:p>
    <w:p w14:paraId="31786BCE">
      <w:pPr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/>
          <w:sz w:val="24"/>
        </w:rPr>
        <w:t>乙方责任</w:t>
      </w:r>
    </w:p>
    <w:p w14:paraId="1733A715"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1、乙方为所租展馆的安全责任人，必须严格按照国家有关法规，向公安消防等部门办好报批手续，并负责所租展馆的安全工作。</w:t>
      </w:r>
    </w:p>
    <w:p w14:paraId="76F72C5F"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2、乙方必须保证参会参展人员的人生安全、财产安全。</w:t>
      </w:r>
    </w:p>
    <w:p w14:paraId="5D04D859"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3、展会期间（包括布展撤展）非甲方原因所产生的一切安全事故由乙方负全责。（提倡乙方参加公众责任险）</w:t>
      </w:r>
    </w:p>
    <w:p w14:paraId="6A1AFE63">
      <w:pPr>
        <w:numPr>
          <w:ilvl w:val="0"/>
          <w:numId w:val="2"/>
        </w:numPr>
        <w:rPr>
          <w:rFonts w:hint="eastAsia"/>
          <w:sz w:val="24"/>
        </w:rPr>
      </w:pPr>
      <w:r>
        <w:rPr>
          <w:rFonts w:hint="eastAsia"/>
          <w:sz w:val="24"/>
        </w:rPr>
        <w:t>不得在展馆内使用易燃、易爆化学物品，不得私拉乱接电线。</w:t>
      </w:r>
    </w:p>
    <w:p w14:paraId="29B671CF"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5、严禁在展馆内动用明火（包括燃烧废纸等），确因工作需要动火作业，必须填写“动用明火申请表”，经展馆管理部门批准在指定地点、时间，落实防火措施后方可动火。</w:t>
      </w:r>
    </w:p>
    <w:p w14:paraId="41A6CDB8">
      <w:pPr>
        <w:numPr>
          <w:ilvl w:val="0"/>
          <w:numId w:val="3"/>
        </w:numPr>
        <w:rPr>
          <w:rFonts w:hint="eastAsia"/>
          <w:sz w:val="24"/>
        </w:rPr>
      </w:pPr>
      <w:r>
        <w:rPr>
          <w:rFonts w:hint="eastAsia"/>
          <w:sz w:val="24"/>
        </w:rPr>
        <w:t>爱护展馆内的设施、器材，不得擅自移动、挪用、损坏和圈占消防设施。</w:t>
      </w:r>
    </w:p>
    <w:p w14:paraId="385DC8B6"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7、乙方所租展馆为无烟展馆，乙方自觉不在展馆内吸烟外，劝阻顾客不在馆内吸烟。</w:t>
      </w:r>
    </w:p>
    <w:p w14:paraId="00F900B1">
      <w:pPr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/>
          <w:sz w:val="24"/>
        </w:rPr>
        <w:t>违约责任</w:t>
      </w:r>
    </w:p>
    <w:p w14:paraId="08AC7CEF"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凡乙方未履行本责任书所规定的内容，违反场馆操作规定从而造成违反消防管理规定的，每次从展会押金中扣贰佰元；给甲方造成损失的，由乙方负责经济赔偿；造成重大损失的，提交相关部门追究法律责任。</w:t>
      </w:r>
    </w:p>
    <w:p w14:paraId="09D5C92A"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四、责任期从</w:t>
      </w:r>
      <w:r>
        <w:rPr>
          <w:rFonts w:hint="eastAsia"/>
          <w:sz w:val="24"/>
          <w:lang w:val="en-US" w:eastAsia="zh-CN"/>
        </w:rPr>
        <w:t>XXXX年XX月XX日</w:t>
      </w:r>
      <w:r>
        <w:rPr>
          <w:rFonts w:hint="eastAsia"/>
          <w:sz w:val="24"/>
        </w:rPr>
        <w:t>起至</w:t>
      </w:r>
      <w:r>
        <w:rPr>
          <w:rFonts w:hint="eastAsia"/>
          <w:sz w:val="24"/>
          <w:lang w:val="en-US" w:eastAsia="zh-CN"/>
        </w:rPr>
        <w:t>XXXX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XX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XX</w:t>
      </w:r>
      <w:r>
        <w:rPr>
          <w:rFonts w:hint="eastAsia"/>
          <w:sz w:val="24"/>
        </w:rPr>
        <w:t>日，其它未尽事宜，由双方协商解决。</w:t>
      </w:r>
    </w:p>
    <w:p w14:paraId="0041C397"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五、本责任书一式</w:t>
      </w:r>
      <w:r>
        <w:rPr>
          <w:rFonts w:hint="eastAsia"/>
          <w:sz w:val="24"/>
          <w:lang w:eastAsia="zh-CN"/>
        </w:rPr>
        <w:t>五</w:t>
      </w:r>
      <w:r>
        <w:rPr>
          <w:rFonts w:hint="eastAsia"/>
          <w:sz w:val="24"/>
        </w:rPr>
        <w:t>份，甲方执</w:t>
      </w:r>
      <w:r>
        <w:rPr>
          <w:rFonts w:hint="eastAsia"/>
          <w:sz w:val="24"/>
          <w:lang w:eastAsia="zh-CN"/>
        </w:rPr>
        <w:t>三</w:t>
      </w:r>
      <w:r>
        <w:rPr>
          <w:rFonts w:hint="eastAsia"/>
          <w:sz w:val="24"/>
        </w:rPr>
        <w:t>份，乙方执</w:t>
      </w:r>
      <w:r>
        <w:rPr>
          <w:rFonts w:hint="eastAsia"/>
          <w:sz w:val="24"/>
          <w:lang w:eastAsia="zh-CN"/>
        </w:rPr>
        <w:t>两</w:t>
      </w:r>
      <w:r>
        <w:rPr>
          <w:rFonts w:hint="eastAsia"/>
          <w:sz w:val="24"/>
        </w:rPr>
        <w:t>份。</w:t>
      </w:r>
    </w:p>
    <w:p w14:paraId="2A89CBDA">
      <w:pPr>
        <w:rPr>
          <w:rFonts w:hint="eastAsia"/>
          <w:sz w:val="24"/>
        </w:rPr>
      </w:pPr>
    </w:p>
    <w:p w14:paraId="1C3ED5AB">
      <w:pPr>
        <w:rPr>
          <w:rFonts w:hint="eastAsia"/>
          <w:sz w:val="24"/>
        </w:rPr>
      </w:pPr>
      <w:r>
        <w:rPr>
          <w:rFonts w:hint="eastAsia"/>
          <w:sz w:val="24"/>
        </w:rPr>
        <w:t>甲方(盖章)：绍兴市柯桥区中国轻纺城展会有限公司   乙方（盖章）：</w:t>
      </w:r>
    </w:p>
    <w:p w14:paraId="54CEC131">
      <w:pPr>
        <w:ind w:firstLine="480" w:firstLineChars="200"/>
        <w:rPr>
          <w:rFonts w:hint="eastAsia"/>
          <w:sz w:val="24"/>
        </w:rPr>
      </w:pPr>
    </w:p>
    <w:p w14:paraId="4A6831DB">
      <w:pPr>
        <w:rPr>
          <w:rFonts w:hint="eastAsia"/>
          <w:sz w:val="24"/>
          <w:u w:val="single"/>
        </w:rPr>
      </w:pPr>
      <w:r>
        <w:rPr>
          <w:rFonts w:hint="eastAsia"/>
          <w:sz w:val="24"/>
        </w:rPr>
        <w:t>代表签名：                                      代表签名：</w:t>
      </w:r>
    </w:p>
    <w:p w14:paraId="7F4389A7"/>
    <w:p w14:paraId="5D76319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EA1A4E"/>
    <w:multiLevelType w:val="multilevel"/>
    <w:tmpl w:val="09EA1A4E"/>
    <w:lvl w:ilvl="0" w:tentative="0">
      <w:start w:val="6"/>
      <w:numFmt w:val="decimal"/>
      <w:lvlText w:val="%1、"/>
      <w:lvlJc w:val="left"/>
      <w:pPr>
        <w:tabs>
          <w:tab w:val="left" w:pos="839"/>
        </w:tabs>
        <w:ind w:left="839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319"/>
        </w:tabs>
        <w:ind w:left="1319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739"/>
        </w:tabs>
        <w:ind w:left="1739" w:hanging="420"/>
      </w:pPr>
    </w:lvl>
    <w:lvl w:ilvl="3" w:tentative="0">
      <w:start w:val="1"/>
      <w:numFmt w:val="decimal"/>
      <w:lvlText w:val="%4."/>
      <w:lvlJc w:val="left"/>
      <w:pPr>
        <w:tabs>
          <w:tab w:val="left" w:pos="2159"/>
        </w:tabs>
        <w:ind w:left="2159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79"/>
        </w:tabs>
        <w:ind w:left="2579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99"/>
        </w:tabs>
        <w:ind w:left="2999" w:hanging="420"/>
      </w:pPr>
    </w:lvl>
    <w:lvl w:ilvl="6" w:tentative="0">
      <w:start w:val="1"/>
      <w:numFmt w:val="decimal"/>
      <w:lvlText w:val="%7."/>
      <w:lvlJc w:val="left"/>
      <w:pPr>
        <w:tabs>
          <w:tab w:val="left" w:pos="3419"/>
        </w:tabs>
        <w:ind w:left="3419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39"/>
        </w:tabs>
        <w:ind w:left="3839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59"/>
        </w:tabs>
        <w:ind w:left="4259" w:hanging="420"/>
      </w:pPr>
    </w:lvl>
  </w:abstractNum>
  <w:abstractNum w:abstractNumId="1">
    <w:nsid w:val="2F760AAD"/>
    <w:multiLevelType w:val="multilevel"/>
    <w:tmpl w:val="2F760AAD"/>
    <w:lvl w:ilvl="0" w:tentative="0">
      <w:start w:val="1"/>
      <w:numFmt w:val="japaneseCounting"/>
      <w:lvlText w:val="%1、"/>
      <w:lvlJc w:val="left"/>
      <w:pPr>
        <w:tabs>
          <w:tab w:val="left" w:pos="900"/>
        </w:tabs>
        <w:ind w:left="900" w:hanging="480"/>
      </w:pPr>
      <w:rPr>
        <w:rFonts w:hint="default"/>
      </w:rPr>
    </w:lvl>
    <w:lvl w:ilvl="1" w:tentative="0">
      <w:start w:val="2"/>
      <w:numFmt w:val="decimal"/>
      <w:lvlText w:val="%2、"/>
      <w:lvlJc w:val="left"/>
      <w:pPr>
        <w:tabs>
          <w:tab w:val="left" w:pos="1200"/>
        </w:tabs>
        <w:ind w:left="120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2">
    <w:nsid w:val="5E1D5951"/>
    <w:multiLevelType w:val="multilevel"/>
    <w:tmpl w:val="5E1D5951"/>
    <w:lvl w:ilvl="0" w:tentative="0">
      <w:start w:val="3"/>
      <w:numFmt w:val="decimal"/>
      <w:lvlText w:val="%1、"/>
      <w:lvlJc w:val="left"/>
      <w:pPr>
        <w:tabs>
          <w:tab w:val="left" w:pos="839"/>
        </w:tabs>
        <w:ind w:left="839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319"/>
        </w:tabs>
        <w:ind w:left="1319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739"/>
        </w:tabs>
        <w:ind w:left="1739" w:hanging="420"/>
      </w:pPr>
    </w:lvl>
    <w:lvl w:ilvl="3" w:tentative="0">
      <w:start w:val="1"/>
      <w:numFmt w:val="decimal"/>
      <w:lvlText w:val="%4."/>
      <w:lvlJc w:val="left"/>
      <w:pPr>
        <w:tabs>
          <w:tab w:val="left" w:pos="2159"/>
        </w:tabs>
        <w:ind w:left="2159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79"/>
        </w:tabs>
        <w:ind w:left="2579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99"/>
        </w:tabs>
        <w:ind w:left="2999" w:hanging="420"/>
      </w:pPr>
    </w:lvl>
    <w:lvl w:ilvl="6" w:tentative="0">
      <w:start w:val="1"/>
      <w:numFmt w:val="decimal"/>
      <w:lvlText w:val="%7."/>
      <w:lvlJc w:val="left"/>
      <w:pPr>
        <w:tabs>
          <w:tab w:val="left" w:pos="3419"/>
        </w:tabs>
        <w:ind w:left="3419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39"/>
        </w:tabs>
        <w:ind w:left="3839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59"/>
        </w:tabs>
        <w:ind w:left="4259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iM2Y2MjNlNTQ4YjRlZjFiNjdmZTQwODliY2UzNzQifQ=="/>
  </w:docVars>
  <w:rsids>
    <w:rsidRoot w:val="709D6BFA"/>
    <w:rsid w:val="078E3932"/>
    <w:rsid w:val="1E546478"/>
    <w:rsid w:val="267B2CB3"/>
    <w:rsid w:val="33CE3DBA"/>
    <w:rsid w:val="3BF87B50"/>
    <w:rsid w:val="49817ABF"/>
    <w:rsid w:val="54727798"/>
    <w:rsid w:val="54934BAC"/>
    <w:rsid w:val="636E4DD7"/>
    <w:rsid w:val="68C1390C"/>
    <w:rsid w:val="6D3C3964"/>
    <w:rsid w:val="709D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735</Words>
  <Characters>743</Characters>
  <Lines>0</Lines>
  <Paragraphs>0</Paragraphs>
  <TotalTime>2</TotalTime>
  <ScaleCrop>false</ScaleCrop>
  <LinksUpToDate>false</LinksUpToDate>
  <CharactersWithSpaces>784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2023-02-16T01:25:00Z</dcterms:created>
  <dc:creator>waydey</dc:creator>
  <cp:lastModifiedBy>WPS_1606728147</cp:lastModifiedBy>
  <dcterms:modified xsi:type="dcterms:W3CDTF">2024-12-13T06:57:56Z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E046F9980DF34D339F84CB5E36A2B066</vt:lpwstr>
  </property>
</Properties>
</file>